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DC8E" w14:textId="4C4F12AD" w:rsidR="0081408A" w:rsidRPr="00595981" w:rsidRDefault="00386172" w:rsidP="0081408A">
      <w:pPr>
        <w:jc w:val="both"/>
        <w:rPr>
          <w:b/>
          <w:bCs/>
          <w:sz w:val="28"/>
          <w:szCs w:val="28"/>
        </w:rPr>
      </w:pPr>
      <w:r w:rsidRPr="00386172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CB078D7" wp14:editId="0DDCFE37">
                <wp:simplePos x="0" y="0"/>
                <wp:positionH relativeFrom="margin">
                  <wp:posOffset>152400</wp:posOffset>
                </wp:positionH>
                <wp:positionV relativeFrom="paragraph">
                  <wp:posOffset>0</wp:posOffset>
                </wp:positionV>
                <wp:extent cx="4505325" cy="1553845"/>
                <wp:effectExtent l="0" t="0" r="28575" b="27305"/>
                <wp:wrapSquare wrapText="bothSides"/>
                <wp:docPr id="173570558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55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4289C" w14:textId="108DA74C" w:rsidR="00386172" w:rsidRPr="00386172" w:rsidRDefault="00386172" w:rsidP="00386172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86172">
                              <w:rPr>
                                <w:b/>
                                <w:bCs/>
                                <w:color w:val="EE0000"/>
                              </w:rPr>
                              <w:t>ΣΗΜΑΝΤΙΚΗ ΠΛΗΡΟΦΟΡΙΑ</w:t>
                            </w:r>
                          </w:p>
                          <w:p w14:paraId="556C9AEB" w14:textId="77777777" w:rsidR="008E1C56" w:rsidRDefault="008E1C56" w:rsidP="00386172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E1C56">
                              <w:rPr>
                                <w:b/>
                                <w:bCs/>
                                <w:color w:val="EE0000"/>
                              </w:rPr>
                              <w:t>Το παρόν αποτελεί σκελετό. Ένα πλήρες επιχειρηματικό σχέδιο απαιτεί έρευνα πεδίου και συγκεκριμένα οικονομικά δεδομένα της περιοχής εφαρμογής.</w:t>
                            </w:r>
                          </w:p>
                          <w:p w14:paraId="4E96B147" w14:textId="72197363" w:rsidR="00386172" w:rsidRPr="00386172" w:rsidRDefault="00386172" w:rsidP="00386172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86172">
                              <w:rPr>
                                <w:b/>
                                <w:bCs/>
                                <w:color w:val="EE0000"/>
                              </w:rPr>
                              <w:t>Ο εν λόγω οδηγός δεν υποκαθιστά κατά οποιαδήποτε τρόπο νομικές, επαγγελματικές και λογιστικές συμβουλές.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078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2pt;margin-top:0;width:354.75pt;height:122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">
                <v:textbox>
                  <w:txbxContent>
                    <w:p w14:paraId="2404289C" w14:textId="108DA74C" w:rsidR="00386172" w:rsidRPr="00386172" w:rsidRDefault="00386172" w:rsidP="00386172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386172">
                        <w:rPr>
                          <w:b/>
                          <w:bCs/>
                          <w:color w:val="EE0000"/>
                        </w:rPr>
                        <w:t>ΣΗΜΑΝΤΙΚΗ ΠΛΗΡΟΦΟΡΙΑ</w:t>
                      </w:r>
                    </w:p>
                    <w:p w14:paraId="556C9AEB" w14:textId="77777777" w:rsidR="008E1C56" w:rsidRDefault="008E1C56" w:rsidP="00386172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8E1C56">
                        <w:rPr>
                          <w:b/>
                          <w:bCs/>
                          <w:color w:val="EE0000"/>
                        </w:rPr>
                        <w:t>Το παρόν αποτελεί σκελετό. Ένα πλήρες επιχειρηματικό σχέδιο απαιτεί έρευνα πεδίου και συγκεκριμένα οικονομικά δεδομένα της περιοχής εφαρμογής.</w:t>
                      </w:r>
                    </w:p>
                    <w:p w14:paraId="4E96B147" w14:textId="72197363" w:rsidR="00386172" w:rsidRPr="00386172" w:rsidRDefault="00386172" w:rsidP="00386172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386172">
                        <w:rPr>
                          <w:b/>
                          <w:bCs/>
                          <w:color w:val="EE0000"/>
                        </w:rPr>
                        <w:t>Ο εν λόγω οδηγός δεν υποκαθιστά κατά οποιαδήποτε τρόπο νομικές, επαγγελματικές και λογιστικές συμβουλές.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408A">
        <w:rPr>
          <w:b/>
          <w:bCs/>
          <w:sz w:val="28"/>
          <w:szCs w:val="28"/>
        </w:rPr>
        <w:t>Πρότυπο Ε</w:t>
      </w:r>
      <w:r w:rsidR="0081408A" w:rsidRPr="00595981">
        <w:rPr>
          <w:b/>
          <w:bCs/>
          <w:sz w:val="28"/>
          <w:szCs w:val="28"/>
        </w:rPr>
        <w:t>πιχειρηματικό σχέδιο για τουρισμό σύνδεση με πολιτισμό</w:t>
      </w:r>
    </w:p>
    <w:p w14:paraId="09BA6874" w14:textId="14442764" w:rsidR="00595981" w:rsidRPr="00595981" w:rsidRDefault="00595981" w:rsidP="00595981">
      <w:pPr>
        <w:jc w:val="both"/>
      </w:pPr>
      <w:r w:rsidRPr="00595981">
        <w:t>Ένα ολοκληρωμένο επιχειρηματικό σχέδιο (</w:t>
      </w:r>
      <w:proofErr w:type="spellStart"/>
      <w:r w:rsidRPr="00595981">
        <w:t>Business</w:t>
      </w:r>
      <w:proofErr w:type="spellEnd"/>
      <w:r w:rsidRPr="00595981">
        <w:t xml:space="preserve"> </w:t>
      </w:r>
      <w:proofErr w:type="spellStart"/>
      <w:r w:rsidRPr="00595981">
        <w:t>Plan</w:t>
      </w:r>
      <w:proofErr w:type="spellEnd"/>
      <w:r w:rsidRPr="00595981">
        <w:t xml:space="preserve">) για τη σύνδεση τουρισμού και πολιτισμού </w:t>
      </w:r>
      <w:r w:rsidR="00BF1A15">
        <w:t xml:space="preserve">κατ’ ελάχιστο </w:t>
      </w:r>
      <w:r w:rsidRPr="00595981">
        <w:t>στοχεύει στη δημιουργία βιωματικών εμπειριών που αναδεικνύουν την τοπική κληρονομιά, την ιστορία και τις τέχνες, προσφέροντας παράλληλα οικονομικό όφελος στην τοπική κοινωνία.</w:t>
      </w:r>
    </w:p>
    <w:p w14:paraId="4F45EA47" w14:textId="77777777" w:rsidR="00595981" w:rsidRPr="00595981" w:rsidRDefault="00595981" w:rsidP="00595981">
      <w:pPr>
        <w:jc w:val="both"/>
      </w:pPr>
      <w:r w:rsidRPr="00595981">
        <w:t>Ακολουθεί μια δομή επιχειρηματικού σχεδίου για μια τέτοια πρωτοβουλία, βασισμένη στις αρχές του πολιτιστικού τουρισμού:</w:t>
      </w:r>
    </w:p>
    <w:p w14:paraId="48399237" w14:textId="0BC79F45" w:rsidR="00595981" w:rsidRPr="00595981" w:rsidRDefault="00595981" w:rsidP="00595981">
      <w:pPr>
        <w:jc w:val="both"/>
        <w:rPr>
          <w:b/>
          <w:bCs/>
        </w:rPr>
      </w:pPr>
      <w:r w:rsidRPr="00595981">
        <w:rPr>
          <w:b/>
          <w:bCs/>
        </w:rPr>
        <w:t xml:space="preserve">1. Περίληψη </w:t>
      </w:r>
    </w:p>
    <w:p w14:paraId="63AB1B73" w14:textId="77777777" w:rsidR="00595981" w:rsidRPr="00595981" w:rsidRDefault="00595981" w:rsidP="00595981">
      <w:pPr>
        <w:numPr>
          <w:ilvl w:val="0"/>
          <w:numId w:val="1"/>
        </w:numPr>
        <w:jc w:val="both"/>
      </w:pPr>
      <w:r w:rsidRPr="00595981">
        <w:rPr>
          <w:b/>
          <w:bCs/>
        </w:rPr>
        <w:t>Όραμα &amp; Αποστολή:</w:t>
      </w:r>
      <w:r w:rsidRPr="00595981">
        <w:t> Η ανάδειξη της πολιτιστικής ταυτότητας μιας περιοχής μέσω καινοτόμων τουριστικών υπηρεσιών (π.χ. θεματικές περιηγήσεις, εργαστήρια παραδοσιακών τεχνών).</w:t>
      </w:r>
    </w:p>
    <w:p w14:paraId="3648F1F4" w14:textId="77777777" w:rsidR="00595981" w:rsidRPr="00595981" w:rsidRDefault="00595981" w:rsidP="00595981">
      <w:pPr>
        <w:numPr>
          <w:ilvl w:val="0"/>
          <w:numId w:val="1"/>
        </w:numPr>
        <w:jc w:val="both"/>
      </w:pPr>
      <w:r w:rsidRPr="00595981">
        <w:rPr>
          <w:b/>
          <w:bCs/>
        </w:rPr>
        <w:t>Σκοπός:</w:t>
      </w:r>
      <w:r w:rsidRPr="00595981">
        <w:t> Η προσέλκυση ποιοτικού τουρισμού όλο το χρόνο, προσφέροντας αυθεντικές εμπειρίες (βιωματικός τουρισμός).</w:t>
      </w:r>
    </w:p>
    <w:p w14:paraId="2776FC0D" w14:textId="13F3BF43" w:rsidR="00595981" w:rsidRPr="00595981" w:rsidRDefault="00595981" w:rsidP="00595981">
      <w:pPr>
        <w:jc w:val="both"/>
        <w:rPr>
          <w:b/>
          <w:bCs/>
        </w:rPr>
      </w:pPr>
      <w:r w:rsidRPr="00595981">
        <w:rPr>
          <w:b/>
          <w:bCs/>
        </w:rPr>
        <w:t xml:space="preserve">2. Περιγραφή της </w:t>
      </w:r>
      <w:r w:rsidR="00B30B61">
        <w:rPr>
          <w:b/>
          <w:bCs/>
        </w:rPr>
        <w:t>ιδέας</w:t>
      </w:r>
    </w:p>
    <w:p w14:paraId="196B6C56" w14:textId="41E35580" w:rsidR="00C52910" w:rsidRDefault="00DB4AE4" w:rsidP="00595981">
      <w:pPr>
        <w:numPr>
          <w:ilvl w:val="0"/>
          <w:numId w:val="2"/>
        </w:numPr>
        <w:jc w:val="both"/>
      </w:pPr>
      <w:r w:rsidRPr="00DB4AE4">
        <w:rPr>
          <w:b/>
          <w:bCs/>
        </w:rPr>
        <w:t>Επιχειρηματική ιδέα</w:t>
      </w:r>
      <w:r w:rsidR="00995551">
        <w:t>: Δημιουργία πακέτων που συνδυάζουν "εκπαίδευση + αναψυχή" (π.χ. μάθημα αρχαίας κουζίνας).</w:t>
      </w:r>
    </w:p>
    <w:p w14:paraId="1AB05378" w14:textId="37F0514B" w:rsidR="00595981" w:rsidRPr="00595981" w:rsidRDefault="00595981" w:rsidP="00595981">
      <w:pPr>
        <w:numPr>
          <w:ilvl w:val="0"/>
          <w:numId w:val="2"/>
        </w:numPr>
        <w:jc w:val="both"/>
      </w:pPr>
      <w:r w:rsidRPr="00595981">
        <w:rPr>
          <w:b/>
          <w:bCs/>
        </w:rPr>
        <w:t>Πολιτιστικό Αφήγημα:</w:t>
      </w:r>
      <w:r w:rsidRPr="00595981">
        <w:t> Ποια είναι η "ιστορία" που θα διηγηθεί η επιχείρηση; (π.χ. "Η οδύσσεια της γεύσης", "Ζώντας σαν αρχαίος τεχνίτης", "Μουσικά μονοπάτια της παράδοσης").</w:t>
      </w:r>
    </w:p>
    <w:p w14:paraId="797EE6C6" w14:textId="77777777" w:rsidR="00595981" w:rsidRPr="00595981" w:rsidRDefault="00595981" w:rsidP="00595981">
      <w:pPr>
        <w:numPr>
          <w:ilvl w:val="0"/>
          <w:numId w:val="2"/>
        </w:numPr>
        <w:jc w:val="both"/>
      </w:pPr>
      <w:r w:rsidRPr="00595981">
        <w:rPr>
          <w:b/>
          <w:bCs/>
        </w:rPr>
        <w:t>Υπηρεσίες:</w:t>
      </w:r>
    </w:p>
    <w:p w14:paraId="14684560" w14:textId="77777777" w:rsidR="00595981" w:rsidRPr="00595981" w:rsidRDefault="00595981" w:rsidP="00595981">
      <w:pPr>
        <w:numPr>
          <w:ilvl w:val="1"/>
          <w:numId w:val="2"/>
        </w:numPr>
        <w:jc w:val="both"/>
      </w:pPr>
      <w:r w:rsidRPr="00595981">
        <w:rPr>
          <w:b/>
          <w:bCs/>
        </w:rPr>
        <w:t>Βιωματικά Εργαστήρια:</w:t>
      </w:r>
      <w:r w:rsidRPr="00595981">
        <w:t> Κεραμική, μαγειρική, υφαντική με ντόπιους τεχνίτες.</w:t>
      </w:r>
    </w:p>
    <w:p w14:paraId="7F3A28B2" w14:textId="77777777" w:rsidR="00595981" w:rsidRPr="00595981" w:rsidRDefault="00595981" w:rsidP="00595981">
      <w:pPr>
        <w:numPr>
          <w:ilvl w:val="1"/>
          <w:numId w:val="2"/>
        </w:numPr>
        <w:jc w:val="both"/>
      </w:pPr>
      <w:r w:rsidRPr="00595981">
        <w:rPr>
          <w:b/>
          <w:bCs/>
        </w:rPr>
        <w:t>Θεματικές Ξεναγήσεις:</w:t>
      </w:r>
      <w:r w:rsidRPr="00595981">
        <w:t> Ιστορικοί περίπατοι, αρχαιολογικές περιηγήσεις με εξειδικευμένους ξεναγούς.</w:t>
      </w:r>
    </w:p>
    <w:p w14:paraId="75383709" w14:textId="77777777" w:rsidR="00595981" w:rsidRDefault="00595981" w:rsidP="00595981">
      <w:pPr>
        <w:numPr>
          <w:ilvl w:val="1"/>
          <w:numId w:val="2"/>
        </w:numPr>
        <w:jc w:val="both"/>
      </w:pPr>
      <w:r w:rsidRPr="00595981">
        <w:rPr>
          <w:b/>
          <w:bCs/>
        </w:rPr>
        <w:t xml:space="preserve">Πολιτιστικά </w:t>
      </w:r>
      <w:proofErr w:type="spellStart"/>
      <w:r w:rsidRPr="00595981">
        <w:rPr>
          <w:b/>
          <w:bCs/>
        </w:rPr>
        <w:t>Event</w:t>
      </w:r>
      <w:proofErr w:type="spellEnd"/>
      <w:r w:rsidRPr="00595981">
        <w:rPr>
          <w:b/>
          <w:bCs/>
        </w:rPr>
        <w:t>:</w:t>
      </w:r>
      <w:r w:rsidRPr="00595981">
        <w:t> Μικρής κλίμακας συναυλίες, θεατρικά δρώμενα σε αρχαιολογικούς χώρους ή ιστορικά κτίρια.</w:t>
      </w:r>
    </w:p>
    <w:p w14:paraId="6F1BBD19" w14:textId="77777777" w:rsidR="009306F1" w:rsidRPr="00595981" w:rsidRDefault="009306F1" w:rsidP="00595981">
      <w:pPr>
        <w:numPr>
          <w:ilvl w:val="1"/>
          <w:numId w:val="2"/>
        </w:numPr>
        <w:jc w:val="both"/>
      </w:pPr>
    </w:p>
    <w:p w14:paraId="08A45693" w14:textId="77777777" w:rsidR="00595981" w:rsidRPr="00595981" w:rsidRDefault="00595981" w:rsidP="00595981">
      <w:pPr>
        <w:jc w:val="both"/>
        <w:rPr>
          <w:b/>
          <w:bCs/>
        </w:rPr>
      </w:pPr>
      <w:r w:rsidRPr="00595981">
        <w:rPr>
          <w:b/>
          <w:bCs/>
        </w:rPr>
        <w:t>3. Ανάλυση Αγοράς</w:t>
      </w:r>
    </w:p>
    <w:p w14:paraId="2399F416" w14:textId="77777777" w:rsidR="00595981" w:rsidRPr="00595981" w:rsidRDefault="00595981" w:rsidP="00595981">
      <w:pPr>
        <w:numPr>
          <w:ilvl w:val="0"/>
          <w:numId w:val="3"/>
        </w:numPr>
        <w:jc w:val="both"/>
      </w:pPr>
      <w:r w:rsidRPr="00595981">
        <w:rPr>
          <w:b/>
          <w:bCs/>
        </w:rPr>
        <w:lastRenderedPageBreak/>
        <w:t>Κοινό-Στόχος:</w:t>
      </w:r>
      <w:r w:rsidRPr="00595981">
        <w:t> "Πολιτιστικοί τουρίστες" (</w:t>
      </w:r>
      <w:proofErr w:type="spellStart"/>
      <w:r w:rsidRPr="00595981">
        <w:t>cultural</w:t>
      </w:r>
      <w:proofErr w:type="spellEnd"/>
      <w:r w:rsidRPr="00595981">
        <w:t xml:space="preserve"> </w:t>
      </w:r>
      <w:proofErr w:type="spellStart"/>
      <w:r w:rsidRPr="00595981">
        <w:t>tourists</w:t>
      </w:r>
      <w:proofErr w:type="spellEnd"/>
      <w:r w:rsidRPr="00595981">
        <w:t>), οικογένειες, σχολεία, λάτρεις της γαστρονομίας, ψηφιακοί νομάδες που αναζητούν αυθεντικότητα.</w:t>
      </w:r>
    </w:p>
    <w:p w14:paraId="6435A9AF" w14:textId="77777777" w:rsidR="00595981" w:rsidRPr="00595981" w:rsidRDefault="00595981" w:rsidP="00595981">
      <w:pPr>
        <w:numPr>
          <w:ilvl w:val="0"/>
          <w:numId w:val="3"/>
        </w:numPr>
        <w:jc w:val="both"/>
      </w:pPr>
      <w:r w:rsidRPr="00595981">
        <w:rPr>
          <w:b/>
          <w:bCs/>
        </w:rPr>
        <w:t>Τάσεις:</w:t>
      </w:r>
      <w:r w:rsidRPr="00595981">
        <w:t> Στροφή σε βιώσιμο και βιωματικό τουρισμό, αποφυγή του μαζικού τουρισμού.</w:t>
      </w:r>
    </w:p>
    <w:p w14:paraId="79BB9987" w14:textId="77777777" w:rsidR="00595981" w:rsidRDefault="00595981" w:rsidP="00595981">
      <w:pPr>
        <w:numPr>
          <w:ilvl w:val="0"/>
          <w:numId w:val="3"/>
        </w:numPr>
        <w:jc w:val="both"/>
      </w:pPr>
      <w:r w:rsidRPr="00595981">
        <w:rPr>
          <w:b/>
          <w:bCs/>
        </w:rPr>
        <w:t>Ανταγωνισμός:</w:t>
      </w:r>
      <w:r w:rsidRPr="00595981">
        <w:t> Άλλα ταξιδιωτικά γραφεία, τοπικά μουσεία, ψηφιακές πλατφόρμες εμπειριών. </w:t>
      </w:r>
    </w:p>
    <w:p w14:paraId="4A472ED7" w14:textId="1F6971AA" w:rsidR="007E05FE" w:rsidRPr="007E05FE" w:rsidRDefault="007E05FE" w:rsidP="007E05FE">
      <w:pPr>
        <w:numPr>
          <w:ilvl w:val="0"/>
          <w:numId w:val="3"/>
        </w:numPr>
        <w:jc w:val="both"/>
        <w:rPr>
          <w:lang w:val="en-US"/>
        </w:rPr>
      </w:pPr>
      <w:r w:rsidRPr="007E05FE">
        <w:rPr>
          <w:b/>
          <w:bCs/>
          <w:lang w:val="en-US"/>
        </w:rPr>
        <w:t>SWOT Analysis:</w:t>
      </w:r>
    </w:p>
    <w:p w14:paraId="235ED911" w14:textId="77777777" w:rsidR="00553C30" w:rsidRPr="00553C30" w:rsidRDefault="00553C30" w:rsidP="0050168C">
      <w:pPr>
        <w:numPr>
          <w:ilvl w:val="1"/>
          <w:numId w:val="3"/>
        </w:numPr>
        <w:jc w:val="both"/>
      </w:pPr>
      <w:r>
        <w:rPr>
          <w:i/>
          <w:iCs/>
        </w:rPr>
        <w:t>Θετικά στοιχεία</w:t>
      </w:r>
    </w:p>
    <w:p w14:paraId="78798EFC" w14:textId="77777777" w:rsidR="00553C30" w:rsidRPr="00553C30" w:rsidRDefault="00553C30" w:rsidP="0050168C">
      <w:pPr>
        <w:numPr>
          <w:ilvl w:val="1"/>
          <w:numId w:val="3"/>
        </w:numPr>
        <w:jc w:val="both"/>
      </w:pPr>
      <w:r>
        <w:rPr>
          <w:i/>
          <w:iCs/>
        </w:rPr>
        <w:t>Αρνητικά στοιχεία</w:t>
      </w:r>
    </w:p>
    <w:p w14:paraId="27DCD91B" w14:textId="06801DAF" w:rsidR="007E05FE" w:rsidRPr="007E05FE" w:rsidRDefault="00966C76" w:rsidP="0050168C">
      <w:pPr>
        <w:numPr>
          <w:ilvl w:val="1"/>
          <w:numId w:val="3"/>
        </w:numPr>
        <w:jc w:val="both"/>
      </w:pPr>
      <w:r>
        <w:rPr>
          <w:i/>
          <w:iCs/>
        </w:rPr>
        <w:t>Δυνατότητες/ευκαιρίες</w:t>
      </w:r>
    </w:p>
    <w:p w14:paraId="5E81A2F8" w14:textId="1DD4C46C" w:rsidR="007E05FE" w:rsidRPr="007E05FE" w:rsidRDefault="00966C76" w:rsidP="0050168C">
      <w:pPr>
        <w:numPr>
          <w:ilvl w:val="1"/>
          <w:numId w:val="3"/>
        </w:numPr>
        <w:jc w:val="both"/>
      </w:pPr>
      <w:r>
        <w:rPr>
          <w:i/>
          <w:iCs/>
        </w:rPr>
        <w:t>Απειλές</w:t>
      </w:r>
    </w:p>
    <w:p w14:paraId="20952DC7" w14:textId="77777777" w:rsidR="00595981" w:rsidRPr="00595981" w:rsidRDefault="00595981" w:rsidP="00595981">
      <w:pPr>
        <w:jc w:val="both"/>
        <w:rPr>
          <w:b/>
          <w:bCs/>
        </w:rPr>
      </w:pPr>
      <w:r w:rsidRPr="00595981">
        <w:rPr>
          <w:b/>
          <w:bCs/>
        </w:rPr>
        <w:t>4. Στρατηγική Μάρκετινγκ &amp; Πωλήσεων</w:t>
      </w:r>
    </w:p>
    <w:p w14:paraId="1609DF4C" w14:textId="77777777" w:rsidR="00595981" w:rsidRPr="00595981" w:rsidRDefault="00595981" w:rsidP="00595981">
      <w:pPr>
        <w:numPr>
          <w:ilvl w:val="0"/>
          <w:numId w:val="4"/>
        </w:numPr>
        <w:jc w:val="both"/>
      </w:pPr>
      <w:r w:rsidRPr="00595981">
        <w:rPr>
          <w:b/>
          <w:bCs/>
        </w:rPr>
        <w:t>Ψηφιακή Παρουσία:</w:t>
      </w:r>
      <w:r w:rsidRPr="00595981">
        <w:t xml:space="preserve"> Ιστοσελίδα με δυνατότητα </w:t>
      </w:r>
      <w:proofErr w:type="spellStart"/>
      <w:r w:rsidRPr="00595981">
        <w:t>online</w:t>
      </w:r>
      <w:proofErr w:type="spellEnd"/>
      <w:r w:rsidRPr="00595981">
        <w:t xml:space="preserve"> κρατήσεων, χρήση </w:t>
      </w:r>
      <w:proofErr w:type="spellStart"/>
      <w:r w:rsidRPr="00595981">
        <w:t>social</w:t>
      </w:r>
      <w:proofErr w:type="spellEnd"/>
      <w:r w:rsidRPr="00595981">
        <w:t xml:space="preserve"> </w:t>
      </w:r>
      <w:proofErr w:type="spellStart"/>
      <w:r w:rsidRPr="00595981">
        <w:t>media</w:t>
      </w:r>
      <w:proofErr w:type="spellEnd"/>
      <w:r w:rsidRPr="00595981">
        <w:t xml:space="preserve"> (</w:t>
      </w:r>
      <w:proofErr w:type="spellStart"/>
      <w:r w:rsidRPr="00595981">
        <w:t>Instagram</w:t>
      </w:r>
      <w:proofErr w:type="spellEnd"/>
      <w:r w:rsidRPr="00595981">
        <w:t>/</w:t>
      </w:r>
      <w:proofErr w:type="spellStart"/>
      <w:r w:rsidRPr="00595981">
        <w:t>TikTok</w:t>
      </w:r>
      <w:proofErr w:type="spellEnd"/>
      <w:r w:rsidRPr="00595981">
        <w:t>) για την προβολή των εμπειριών.</w:t>
      </w:r>
    </w:p>
    <w:p w14:paraId="13C81C56" w14:textId="131F5D61" w:rsidR="00595981" w:rsidRPr="00595981" w:rsidRDefault="00595981" w:rsidP="00595981">
      <w:pPr>
        <w:numPr>
          <w:ilvl w:val="0"/>
          <w:numId w:val="4"/>
        </w:numPr>
        <w:jc w:val="both"/>
      </w:pPr>
      <w:r w:rsidRPr="00595981">
        <w:rPr>
          <w:b/>
          <w:bCs/>
        </w:rPr>
        <w:t>Συνεργασίες (</w:t>
      </w:r>
      <w:proofErr w:type="spellStart"/>
      <w:r w:rsidRPr="00595981">
        <w:rPr>
          <w:b/>
          <w:bCs/>
        </w:rPr>
        <w:t>Networking</w:t>
      </w:r>
      <w:proofErr w:type="spellEnd"/>
      <w:r w:rsidRPr="00595981">
        <w:rPr>
          <w:b/>
          <w:bCs/>
        </w:rPr>
        <w:t>):</w:t>
      </w:r>
      <w:r w:rsidRPr="00595981">
        <w:t> Ξενοδοχεία, δήμοι, πολιτιστικοί σύλλογοι, τοπικοί παραγωγοί</w:t>
      </w:r>
      <w:r w:rsidR="0012548C">
        <w:t>, συνεργασία με το Υπουργείο Πολιτισμού και τον ΕΟΤ.</w:t>
      </w:r>
    </w:p>
    <w:p w14:paraId="412E0471" w14:textId="77777777" w:rsidR="003761F5" w:rsidRDefault="00595981" w:rsidP="00595981">
      <w:pPr>
        <w:numPr>
          <w:ilvl w:val="0"/>
          <w:numId w:val="4"/>
        </w:numPr>
        <w:jc w:val="both"/>
      </w:pPr>
      <w:r w:rsidRPr="00595981">
        <w:rPr>
          <w:b/>
          <w:bCs/>
        </w:rPr>
        <w:t>Διαφοροποίηση:</w:t>
      </w:r>
      <w:r w:rsidRPr="00595981">
        <w:t> </w:t>
      </w:r>
      <w:r w:rsidR="0012548C">
        <w:t xml:space="preserve">Πλατφόρμες εναλλακτικού τουρισμού και συνεργασίες με γραφεία εξωτερικού, </w:t>
      </w:r>
    </w:p>
    <w:p w14:paraId="7EF3CBC8" w14:textId="5FAF1B2D" w:rsidR="00595981" w:rsidRDefault="003761F5" w:rsidP="00595981">
      <w:pPr>
        <w:numPr>
          <w:ilvl w:val="0"/>
          <w:numId w:val="4"/>
        </w:numPr>
        <w:jc w:val="both"/>
      </w:pPr>
      <w:r>
        <w:rPr>
          <w:b/>
          <w:bCs/>
        </w:rPr>
        <w:t>Νέα προϊόντα</w:t>
      </w:r>
      <w:r w:rsidRPr="003761F5">
        <w:rPr>
          <w:b/>
          <w:bCs/>
        </w:rPr>
        <w:t>:</w:t>
      </w:r>
      <w:r w:rsidRPr="003761F5">
        <w:t xml:space="preserve"> </w:t>
      </w:r>
      <w:r w:rsidR="00595981" w:rsidRPr="00595981">
        <w:t>Έμφαση στο αυθεντικό και στο "τοπικό" (</w:t>
      </w:r>
      <w:proofErr w:type="spellStart"/>
      <w:r w:rsidR="00595981" w:rsidRPr="00595981">
        <w:t>local</w:t>
      </w:r>
      <w:proofErr w:type="spellEnd"/>
      <w:r w:rsidR="00595981" w:rsidRPr="00595981">
        <w:t xml:space="preserve"> </w:t>
      </w:r>
      <w:proofErr w:type="spellStart"/>
      <w:r w:rsidR="00595981" w:rsidRPr="00595981">
        <w:t>experience</w:t>
      </w:r>
      <w:proofErr w:type="spellEnd"/>
      <w:r w:rsidR="00595981" w:rsidRPr="00595981">
        <w:t>). </w:t>
      </w:r>
    </w:p>
    <w:p w14:paraId="788A542F" w14:textId="6844E964" w:rsidR="00595981" w:rsidRPr="00595981" w:rsidRDefault="00595981" w:rsidP="00595981">
      <w:pPr>
        <w:jc w:val="both"/>
        <w:rPr>
          <w:b/>
          <w:bCs/>
        </w:rPr>
      </w:pPr>
      <w:r w:rsidRPr="00595981">
        <w:rPr>
          <w:b/>
          <w:bCs/>
        </w:rPr>
        <w:t>5. Επιχειρησιακό Σχέδιο</w:t>
      </w:r>
    </w:p>
    <w:p w14:paraId="6DCC9199" w14:textId="77777777" w:rsidR="00595981" w:rsidRPr="00595981" w:rsidRDefault="00595981" w:rsidP="00595981">
      <w:pPr>
        <w:numPr>
          <w:ilvl w:val="0"/>
          <w:numId w:val="5"/>
        </w:numPr>
        <w:jc w:val="both"/>
      </w:pPr>
      <w:r w:rsidRPr="00595981">
        <w:rPr>
          <w:b/>
          <w:bCs/>
        </w:rPr>
        <w:t>Τοποθεσία:</w:t>
      </w:r>
      <w:r w:rsidRPr="00595981">
        <w:t> Γραφείο ή σημείο συνάντησης σε ιστορικό κέντρο/παραδοσιακό οικισμό.</w:t>
      </w:r>
    </w:p>
    <w:p w14:paraId="65E12AB3" w14:textId="77777777" w:rsidR="00D442BC" w:rsidRPr="00845FE4" w:rsidRDefault="00D442BC" w:rsidP="00D442BC">
      <w:pPr>
        <w:numPr>
          <w:ilvl w:val="0"/>
          <w:numId w:val="5"/>
        </w:numPr>
        <w:jc w:val="both"/>
        <w:rPr>
          <w:b/>
          <w:bCs/>
        </w:rPr>
      </w:pPr>
      <w:r w:rsidRPr="00845FE4">
        <w:rPr>
          <w:b/>
          <w:bCs/>
        </w:rPr>
        <w:t xml:space="preserve">Νομική Μορφή: </w:t>
      </w:r>
      <w:r w:rsidRPr="00D442BC">
        <w:t>ΙΚΕ, Α.Ε. ή Κοινωνική Συνεταιριστική Επιχείρηση (</w:t>
      </w:r>
      <w:proofErr w:type="spellStart"/>
      <w:r w:rsidRPr="00D442BC">
        <w:t>Κοιν.Σ.Επ</w:t>
      </w:r>
      <w:proofErr w:type="spellEnd"/>
      <w:r w:rsidRPr="00D442BC">
        <w:t>.) για έμφαση στην τοπική κοινωνία.</w:t>
      </w:r>
    </w:p>
    <w:p w14:paraId="5BFA849B" w14:textId="280F85C4" w:rsidR="00595981" w:rsidRPr="00595981" w:rsidRDefault="00D442BC" w:rsidP="00595981">
      <w:pPr>
        <w:numPr>
          <w:ilvl w:val="0"/>
          <w:numId w:val="5"/>
        </w:numPr>
        <w:jc w:val="both"/>
      </w:pPr>
      <w:r w:rsidRPr="00845FE4">
        <w:rPr>
          <w:b/>
          <w:bCs/>
        </w:rPr>
        <w:t>Οργάνωση</w:t>
      </w:r>
      <w:r>
        <w:rPr>
          <w:b/>
          <w:bCs/>
        </w:rPr>
        <w:t>/</w:t>
      </w:r>
      <w:r w:rsidR="00595981" w:rsidRPr="00595981">
        <w:rPr>
          <w:b/>
          <w:bCs/>
        </w:rPr>
        <w:t>Προσωπικό:</w:t>
      </w:r>
      <w:r w:rsidR="00595981" w:rsidRPr="00595981">
        <w:t> Ξεναγοί, πολιτιστικοί διαχειριστές, εξειδικευμένοι τεχνίτες/καλλιτέχνες.</w:t>
      </w:r>
    </w:p>
    <w:p w14:paraId="5ED76967" w14:textId="77777777" w:rsidR="00D442BC" w:rsidRPr="00D442BC" w:rsidRDefault="00595981" w:rsidP="00D442BC">
      <w:pPr>
        <w:pStyle w:val="ListParagraph"/>
        <w:numPr>
          <w:ilvl w:val="0"/>
          <w:numId w:val="5"/>
        </w:numPr>
      </w:pPr>
      <w:r w:rsidRPr="00D442BC">
        <w:rPr>
          <w:b/>
          <w:bCs/>
        </w:rPr>
        <w:t>Νομικό Πλαίσιο:</w:t>
      </w:r>
      <w:r w:rsidRPr="00595981">
        <w:t> Άδειες ΕΟΤ, ασφάλεια αστικής ευθύνης, πνευματικά δικαιώματα (αν χρησιμοποιούνται μουσική/έργα). </w:t>
      </w:r>
      <w:r w:rsidR="00D442BC" w:rsidRPr="00D442BC">
        <w:t>Συμμόρφωση με τον Παγκόσμιο Κώδικα Πολιτιστικού Τουρισμού.</w:t>
      </w:r>
    </w:p>
    <w:p w14:paraId="08B3F767" w14:textId="77777777" w:rsidR="00595981" w:rsidRPr="00595981" w:rsidRDefault="00595981" w:rsidP="00595981">
      <w:pPr>
        <w:jc w:val="both"/>
        <w:rPr>
          <w:b/>
          <w:bCs/>
        </w:rPr>
      </w:pPr>
      <w:r w:rsidRPr="00595981">
        <w:rPr>
          <w:b/>
          <w:bCs/>
        </w:rPr>
        <w:t>6. Χρηματοοικονομικό Σχέδιο</w:t>
      </w:r>
    </w:p>
    <w:p w14:paraId="7B26D6D9" w14:textId="77777777" w:rsidR="00595981" w:rsidRPr="00595981" w:rsidRDefault="00595981" w:rsidP="00595981">
      <w:pPr>
        <w:numPr>
          <w:ilvl w:val="0"/>
          <w:numId w:val="6"/>
        </w:numPr>
        <w:jc w:val="both"/>
      </w:pPr>
      <w:r w:rsidRPr="00595981">
        <w:rPr>
          <w:b/>
          <w:bCs/>
        </w:rPr>
        <w:t>Αρχική Επένδυση:</w:t>
      </w:r>
      <w:r w:rsidRPr="00595981">
        <w:t> Έρευνα, ψηφιακή πλατφόρμα, εξοπλισμός εργαστηρίων.</w:t>
      </w:r>
    </w:p>
    <w:p w14:paraId="1C0D3806" w14:textId="77777777" w:rsidR="00595981" w:rsidRPr="00595981" w:rsidRDefault="00595981" w:rsidP="00595981">
      <w:pPr>
        <w:numPr>
          <w:ilvl w:val="0"/>
          <w:numId w:val="6"/>
        </w:numPr>
        <w:jc w:val="both"/>
      </w:pPr>
      <w:r w:rsidRPr="00595981">
        <w:rPr>
          <w:b/>
          <w:bCs/>
        </w:rPr>
        <w:t>Πηγές Εσόδων:</w:t>
      </w:r>
      <w:r w:rsidRPr="00595981">
        <w:t xml:space="preserve"> Πώληση εισιτηρίων εμπειριών, προμήθειες από τοπικά προϊόντα, διοργάνωση </w:t>
      </w:r>
      <w:proofErr w:type="spellStart"/>
      <w:r w:rsidRPr="00595981">
        <w:t>tailor-made</w:t>
      </w:r>
      <w:proofErr w:type="spellEnd"/>
      <w:r w:rsidRPr="00595981">
        <w:t xml:space="preserve"> </w:t>
      </w:r>
      <w:proofErr w:type="spellStart"/>
      <w:r w:rsidRPr="00595981">
        <w:t>events</w:t>
      </w:r>
      <w:proofErr w:type="spellEnd"/>
      <w:r w:rsidRPr="00595981">
        <w:t>.</w:t>
      </w:r>
    </w:p>
    <w:p w14:paraId="422AF4F4" w14:textId="77777777" w:rsidR="00595981" w:rsidRPr="00595981" w:rsidRDefault="00595981" w:rsidP="00595981">
      <w:pPr>
        <w:numPr>
          <w:ilvl w:val="0"/>
          <w:numId w:val="6"/>
        </w:numPr>
        <w:jc w:val="both"/>
      </w:pPr>
      <w:r w:rsidRPr="00595981">
        <w:rPr>
          <w:b/>
          <w:bCs/>
        </w:rPr>
        <w:t>Πρόβλεψη Εσόδων-Εξόδων:</w:t>
      </w:r>
      <w:r w:rsidRPr="00595981">
        <w:t> Ανάλυση 3ετίας.</w:t>
      </w:r>
    </w:p>
    <w:p w14:paraId="05040604" w14:textId="77777777" w:rsidR="00595981" w:rsidRDefault="00595981" w:rsidP="00595981">
      <w:pPr>
        <w:numPr>
          <w:ilvl w:val="0"/>
          <w:numId w:val="6"/>
        </w:numPr>
        <w:jc w:val="both"/>
      </w:pPr>
      <w:r w:rsidRPr="00595981">
        <w:rPr>
          <w:b/>
          <w:bCs/>
        </w:rPr>
        <w:t>Χρηματοδοτικά Εργαλεία:</w:t>
      </w:r>
      <w:r w:rsidRPr="00595981">
        <w:t xml:space="preserve"> ΕΣΠΑ, προγράμματα </w:t>
      </w:r>
      <w:proofErr w:type="spellStart"/>
      <w:r w:rsidRPr="00595981">
        <w:t>Leader</w:t>
      </w:r>
      <w:proofErr w:type="spellEnd"/>
      <w:r w:rsidRPr="00595981">
        <w:t>, Επιχειρησιακά Προγράμματα Ανταγωνιστικότητας. </w:t>
      </w:r>
    </w:p>
    <w:p w14:paraId="06B8695E" w14:textId="58F85273" w:rsidR="00DB5F52" w:rsidRDefault="00DB5F52" w:rsidP="00595981">
      <w:pPr>
        <w:numPr>
          <w:ilvl w:val="0"/>
          <w:numId w:val="6"/>
        </w:numPr>
        <w:jc w:val="both"/>
      </w:pPr>
      <w:r w:rsidRPr="00DB5F52">
        <w:rPr>
          <w:b/>
          <w:bCs/>
        </w:rPr>
        <w:lastRenderedPageBreak/>
        <w:t>Νεκρό Σημείο:</w:t>
      </w:r>
      <w:r w:rsidRPr="00DB5F52">
        <w:t> Υπολογισμός του ελάχιστου αριθμού τουριστών για την κάλυψη των εξόδων.</w:t>
      </w:r>
    </w:p>
    <w:p w14:paraId="0564B845" w14:textId="5F287680" w:rsidR="00D65F91" w:rsidRPr="00595981" w:rsidRDefault="00D65F91" w:rsidP="00595981">
      <w:pPr>
        <w:numPr>
          <w:ilvl w:val="0"/>
          <w:numId w:val="6"/>
        </w:numPr>
        <w:jc w:val="both"/>
      </w:pPr>
      <w:r w:rsidRPr="00D65F91">
        <w:rPr>
          <w:b/>
          <w:bCs/>
        </w:rPr>
        <w:t>Απόδοση επένδυσης</w:t>
      </w:r>
      <w:r w:rsidR="00F21075" w:rsidRPr="004C3AB9">
        <w:rPr>
          <w:b/>
          <w:bCs/>
        </w:rPr>
        <w:t xml:space="preserve">: </w:t>
      </w:r>
      <w:r w:rsidR="004C3AB9" w:rsidRPr="00244E4D">
        <w:t xml:space="preserve">τα λεφτά που θα </w:t>
      </w:r>
      <w:r w:rsidR="00723BCA" w:rsidRPr="00244E4D">
        <w:t xml:space="preserve">επενδυθούν κατά πόσον θα </w:t>
      </w:r>
      <w:r w:rsidR="00244E4D">
        <w:t>πιάσουν τόπο</w:t>
      </w:r>
      <w:r w:rsidR="00371259" w:rsidRPr="00371259">
        <w:t xml:space="preserve"> </w:t>
      </w:r>
      <w:r w:rsidR="00371259">
        <w:t xml:space="preserve">σε σχέση με άλλες </w:t>
      </w:r>
      <w:r w:rsidR="00E66537">
        <w:t>επενδύσεις</w:t>
      </w:r>
      <w:r w:rsidR="00244E4D">
        <w:t>.</w:t>
      </w:r>
    </w:p>
    <w:p w14:paraId="3E04A717" w14:textId="53746968" w:rsidR="008E1C56" w:rsidRPr="008E1C56" w:rsidRDefault="008E1C56" w:rsidP="008E1C56">
      <w:pPr>
        <w:jc w:val="both"/>
        <w:rPr>
          <w:b/>
          <w:bCs/>
        </w:rPr>
      </w:pPr>
      <w:r>
        <w:rPr>
          <w:b/>
          <w:bCs/>
        </w:rPr>
        <w:t xml:space="preserve">7. </w:t>
      </w:r>
      <w:r w:rsidRPr="008E1C56">
        <w:rPr>
          <w:b/>
          <w:bCs/>
        </w:rPr>
        <w:t>Χρονοδιάγραμμα υλοποίησης</w:t>
      </w:r>
    </w:p>
    <w:p w14:paraId="538AF2EC" w14:textId="6E17153A" w:rsidR="008E1C56" w:rsidRPr="008E1C56" w:rsidRDefault="008E1C56" w:rsidP="008E1C56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8E1C5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Περιγράψτε ένα λεπτομερές χρονοδιάγραμμα συμπεριλαμβανομένων βασικών ορόσημων και καθηκόντων.</w:t>
      </w:r>
    </w:p>
    <w:p w14:paraId="4C64FCCD" w14:textId="5530EAD2" w:rsidR="00595981" w:rsidRPr="00595981" w:rsidRDefault="00181F8A" w:rsidP="00595981">
      <w:pPr>
        <w:jc w:val="both"/>
        <w:rPr>
          <w:b/>
          <w:bCs/>
        </w:rPr>
      </w:pPr>
      <w:r>
        <w:rPr>
          <w:b/>
          <w:bCs/>
        </w:rPr>
        <w:t xml:space="preserve">8. </w:t>
      </w:r>
      <w:r w:rsidR="008E1C56">
        <w:rPr>
          <w:b/>
          <w:bCs/>
        </w:rPr>
        <w:t xml:space="preserve">Συμπεράσματα και </w:t>
      </w:r>
      <w:r w:rsidR="00595981" w:rsidRPr="00595981">
        <w:rPr>
          <w:b/>
          <w:bCs/>
        </w:rPr>
        <w:t>Βασικά Στοιχεία Επιτυχίας (</w:t>
      </w:r>
      <w:proofErr w:type="spellStart"/>
      <w:r w:rsidR="00595981" w:rsidRPr="00595981">
        <w:rPr>
          <w:b/>
          <w:bCs/>
        </w:rPr>
        <w:t>Key</w:t>
      </w:r>
      <w:proofErr w:type="spellEnd"/>
      <w:r w:rsidR="00595981" w:rsidRPr="00595981">
        <w:rPr>
          <w:b/>
          <w:bCs/>
        </w:rPr>
        <w:t xml:space="preserve"> </w:t>
      </w:r>
      <w:proofErr w:type="spellStart"/>
      <w:r w:rsidR="00595981" w:rsidRPr="00595981">
        <w:rPr>
          <w:b/>
          <w:bCs/>
        </w:rPr>
        <w:t>Success</w:t>
      </w:r>
      <w:proofErr w:type="spellEnd"/>
      <w:r w:rsidR="00595981" w:rsidRPr="00595981">
        <w:rPr>
          <w:b/>
          <w:bCs/>
        </w:rPr>
        <w:t xml:space="preserve"> </w:t>
      </w:r>
      <w:proofErr w:type="spellStart"/>
      <w:r w:rsidR="00595981" w:rsidRPr="00595981">
        <w:rPr>
          <w:b/>
          <w:bCs/>
        </w:rPr>
        <w:t>Factors</w:t>
      </w:r>
      <w:proofErr w:type="spellEnd"/>
      <w:r w:rsidR="00595981" w:rsidRPr="00595981">
        <w:rPr>
          <w:b/>
          <w:bCs/>
        </w:rPr>
        <w:t>)</w:t>
      </w:r>
    </w:p>
    <w:p w14:paraId="59433517" w14:textId="76C2A974" w:rsidR="00595981" w:rsidRPr="00595981" w:rsidRDefault="00595981" w:rsidP="00595981">
      <w:pPr>
        <w:numPr>
          <w:ilvl w:val="0"/>
          <w:numId w:val="7"/>
        </w:numPr>
        <w:jc w:val="both"/>
      </w:pPr>
      <w:r w:rsidRPr="00595981">
        <w:rPr>
          <w:b/>
          <w:bCs/>
        </w:rPr>
        <w:t>Αυθεντικότητα:</w:t>
      </w:r>
      <w:r w:rsidRPr="00595981">
        <w:t xml:space="preserve"> Η εμπειρία πρέπει να είναι πραγματική, όχι </w:t>
      </w:r>
      <w:r w:rsidR="000B6594">
        <w:t>κατασκευα</w:t>
      </w:r>
      <w:r w:rsidR="00CC5EB6">
        <w:t>σμένη.</w:t>
      </w:r>
    </w:p>
    <w:p w14:paraId="02588D6C" w14:textId="77777777" w:rsidR="00595981" w:rsidRPr="00595981" w:rsidRDefault="00595981" w:rsidP="00595981">
      <w:pPr>
        <w:numPr>
          <w:ilvl w:val="0"/>
          <w:numId w:val="7"/>
        </w:numPr>
        <w:jc w:val="both"/>
      </w:pPr>
      <w:r w:rsidRPr="00595981">
        <w:rPr>
          <w:b/>
          <w:bCs/>
        </w:rPr>
        <w:t>Σύνδεση με την Κοινότητα:</w:t>
      </w:r>
      <w:r w:rsidRPr="00595981">
        <w:t> Συμμετοχή των ντόπιων (τοπικοί σύλλογοι, τεχνίτες) για την αυθεντικότητα και την κοινωνική αποδοχή.</w:t>
      </w:r>
    </w:p>
    <w:p w14:paraId="1A362873" w14:textId="77777777" w:rsidR="00595981" w:rsidRDefault="00595981" w:rsidP="00595981">
      <w:pPr>
        <w:numPr>
          <w:ilvl w:val="0"/>
          <w:numId w:val="7"/>
        </w:numPr>
        <w:jc w:val="both"/>
      </w:pPr>
      <w:r w:rsidRPr="00595981">
        <w:rPr>
          <w:b/>
          <w:bCs/>
        </w:rPr>
        <w:t>Ποιότητα &amp; Ασφάλεια:</w:t>
      </w:r>
      <w:r w:rsidRPr="00595981">
        <w:t> Υψηλού επιπέδου υπηρεσίες. </w:t>
      </w:r>
    </w:p>
    <w:p w14:paraId="25E5B7A0" w14:textId="11B6F04F" w:rsidR="00181F8A" w:rsidRDefault="00181F8A" w:rsidP="00181F8A">
      <w:pPr>
        <w:jc w:val="both"/>
        <w:rPr>
          <w:b/>
          <w:bCs/>
        </w:rPr>
      </w:pPr>
      <w:r>
        <w:rPr>
          <w:b/>
          <w:bCs/>
        </w:rPr>
        <w:t xml:space="preserve">9. </w:t>
      </w:r>
      <w:r w:rsidRPr="00181F8A">
        <w:rPr>
          <w:b/>
          <w:bCs/>
        </w:rPr>
        <w:t xml:space="preserve"> Παραρτήματα</w:t>
      </w:r>
    </w:p>
    <w:p w14:paraId="256E54A2" w14:textId="12F9159A" w:rsidR="00E05DC2" w:rsidRPr="00595981" w:rsidRDefault="006D2184" w:rsidP="00E05DC2">
      <w:pPr>
        <w:pStyle w:val="ListParagraph"/>
        <w:numPr>
          <w:ilvl w:val="0"/>
          <w:numId w:val="11"/>
        </w:numPr>
        <w:jc w:val="both"/>
      </w:pPr>
      <w:r>
        <w:t>Τ</w:t>
      </w:r>
      <w:r w:rsidR="00E05DC2" w:rsidRPr="00E05DC2">
        <w:t>υχόν πρόσθετα έγγραφα, έρευνες που υποστηρίζουν το επιχειρηματικό σχέδιο.</w:t>
      </w:r>
    </w:p>
    <w:sectPr w:rsidR="00E05DC2" w:rsidRPr="00595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7D"/>
    <w:multiLevelType w:val="multilevel"/>
    <w:tmpl w:val="FFD6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D016A"/>
    <w:multiLevelType w:val="multilevel"/>
    <w:tmpl w:val="C1F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725A4"/>
    <w:multiLevelType w:val="multilevel"/>
    <w:tmpl w:val="68AA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D497E"/>
    <w:multiLevelType w:val="multilevel"/>
    <w:tmpl w:val="6BF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042B5"/>
    <w:multiLevelType w:val="multilevel"/>
    <w:tmpl w:val="B412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20335"/>
    <w:multiLevelType w:val="multilevel"/>
    <w:tmpl w:val="5E5E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46E46"/>
    <w:multiLevelType w:val="multilevel"/>
    <w:tmpl w:val="6B9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A0778"/>
    <w:multiLevelType w:val="multilevel"/>
    <w:tmpl w:val="571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23C58"/>
    <w:multiLevelType w:val="hybridMultilevel"/>
    <w:tmpl w:val="76283E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90965">
    <w:abstractNumId w:val="4"/>
  </w:num>
  <w:num w:numId="2" w16cid:durableId="1994681075">
    <w:abstractNumId w:val="1"/>
  </w:num>
  <w:num w:numId="3" w16cid:durableId="323170450">
    <w:abstractNumId w:val="6"/>
  </w:num>
  <w:num w:numId="4" w16cid:durableId="387340111">
    <w:abstractNumId w:val="0"/>
  </w:num>
  <w:num w:numId="5" w16cid:durableId="1634870480">
    <w:abstractNumId w:val="3"/>
  </w:num>
  <w:num w:numId="6" w16cid:durableId="1878396986">
    <w:abstractNumId w:val="7"/>
  </w:num>
  <w:num w:numId="7" w16cid:durableId="1430270440">
    <w:abstractNumId w:val="5"/>
  </w:num>
  <w:num w:numId="8" w16cid:durableId="16929453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80624497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1864390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767508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81"/>
    <w:rsid w:val="00090C45"/>
    <w:rsid w:val="000B6594"/>
    <w:rsid w:val="00101E66"/>
    <w:rsid w:val="00104541"/>
    <w:rsid w:val="00123DC9"/>
    <w:rsid w:val="0012548C"/>
    <w:rsid w:val="00181F8A"/>
    <w:rsid w:val="00244E4D"/>
    <w:rsid w:val="00292EDD"/>
    <w:rsid w:val="00296FE3"/>
    <w:rsid w:val="0030332E"/>
    <w:rsid w:val="00371259"/>
    <w:rsid w:val="003761F5"/>
    <w:rsid w:val="00386172"/>
    <w:rsid w:val="003F3D10"/>
    <w:rsid w:val="004A3680"/>
    <w:rsid w:val="004C3AB9"/>
    <w:rsid w:val="0050168C"/>
    <w:rsid w:val="00553C30"/>
    <w:rsid w:val="005731FA"/>
    <w:rsid w:val="0059048F"/>
    <w:rsid w:val="00595981"/>
    <w:rsid w:val="005A583B"/>
    <w:rsid w:val="005F395B"/>
    <w:rsid w:val="006605ED"/>
    <w:rsid w:val="00694D97"/>
    <w:rsid w:val="006B6ACD"/>
    <w:rsid w:val="006D2184"/>
    <w:rsid w:val="006F2D4D"/>
    <w:rsid w:val="00723BCA"/>
    <w:rsid w:val="007858E6"/>
    <w:rsid w:val="007B701A"/>
    <w:rsid w:val="007E05FE"/>
    <w:rsid w:val="0081408A"/>
    <w:rsid w:val="00845FE4"/>
    <w:rsid w:val="008E1C56"/>
    <w:rsid w:val="00903CBC"/>
    <w:rsid w:val="009306F1"/>
    <w:rsid w:val="00966C76"/>
    <w:rsid w:val="00995551"/>
    <w:rsid w:val="00AE74A2"/>
    <w:rsid w:val="00B30B61"/>
    <w:rsid w:val="00B81EAF"/>
    <w:rsid w:val="00BF1A15"/>
    <w:rsid w:val="00C52910"/>
    <w:rsid w:val="00CC5EB6"/>
    <w:rsid w:val="00D442BC"/>
    <w:rsid w:val="00D65F91"/>
    <w:rsid w:val="00DA39E2"/>
    <w:rsid w:val="00DB4AE4"/>
    <w:rsid w:val="00DB5F52"/>
    <w:rsid w:val="00E05DC2"/>
    <w:rsid w:val="00E57297"/>
    <w:rsid w:val="00E66537"/>
    <w:rsid w:val="00E74F21"/>
    <w:rsid w:val="00E7796B"/>
    <w:rsid w:val="00F21075"/>
    <w:rsid w:val="00F6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7011"/>
  <w15:chartTrackingRefBased/>
  <w15:docId w15:val="{21F9B533-076A-4BB4-B1C1-FA3384E9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Strong">
    <w:name w:val="Strong"/>
    <w:basedOn w:val="DefaultParagraphFont"/>
    <w:uiPriority w:val="22"/>
    <w:qFormat/>
    <w:rsid w:val="008E1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DF1C-40D2-4CD6-92E6-99551D36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3192</Characters>
  <Application>Microsoft Office Word</Application>
  <DocSecurity>4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ΑΘΑΝΑΣΕΛΗΣ ΘΕΟΛΟΓΟΣ</dc:creator>
  <cp:keywords/>
  <dc:description/>
  <cp:lastModifiedBy>Πουρναρά Μαρία</cp:lastModifiedBy>
  <cp:revision>2</cp:revision>
  <dcterms:created xsi:type="dcterms:W3CDTF">2026-04-28T10:32:00Z</dcterms:created>
  <dcterms:modified xsi:type="dcterms:W3CDTF">2026-04-28T10:32:00Z</dcterms:modified>
</cp:coreProperties>
</file>